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F7461" w:rsidRDefault="00DF7461">
      <w:pPr>
        <w:pStyle w:val="8"/>
        <w:keepNext w:val="0"/>
        <w:spacing w:before="0"/>
        <w:rPr>
          <w:rFonts w:ascii="Arial" w:hAnsi="Arial" w:cs="Arial"/>
          <w:b w:val="0"/>
          <w:i w:val="0"/>
          <w:iCs/>
          <w:sz w:val="32"/>
          <w:szCs w:val="32"/>
        </w:rPr>
      </w:pPr>
      <w:r>
        <w:rPr>
          <w:rFonts w:ascii="Arial" w:hAnsi="Arial" w:cs="Arial"/>
          <w:i w:val="0"/>
          <w:iCs/>
          <w:sz w:val="32"/>
          <w:szCs w:val="32"/>
        </w:rPr>
        <w:t>ТВОЙ БРОКЕР</w:t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</w:r>
      <w:r>
        <w:rPr>
          <w:rFonts w:ascii="Arial" w:hAnsi="Arial" w:cs="Arial"/>
          <w:i w:val="0"/>
          <w:iCs/>
          <w:sz w:val="32"/>
          <w:szCs w:val="32"/>
        </w:rPr>
        <w:tab/>
        <w:t xml:space="preserve">       </w:t>
      </w:r>
    </w:p>
    <w:tbl>
      <w:tblPr>
        <w:tblW w:w="10740" w:type="dxa"/>
        <w:tblLayout w:type="fixed"/>
        <w:tblLook w:val="01E0" w:firstRow="1" w:lastRow="1" w:firstColumn="1" w:lastColumn="1" w:noHBand="0" w:noVBand="0"/>
      </w:tblPr>
      <w:tblGrid>
        <w:gridCol w:w="5637"/>
        <w:gridCol w:w="5103"/>
      </w:tblGrid>
      <w:tr w:rsidR="00DF7461">
        <w:tc>
          <w:tcPr>
            <w:tcW w:w="5637" w:type="dxa"/>
            <w:shd w:val="clear" w:color="auto" w:fill="auto"/>
          </w:tcPr>
          <w:p w:rsidR="00DF7461" w:rsidRDefault="00DF7461">
            <w:pPr>
              <w:pStyle w:val="a9"/>
              <w:rPr>
                <w:color w:val="000080"/>
                <w:sz w:val="14"/>
                <w:szCs w:val="14"/>
              </w:rPr>
            </w:pPr>
          </w:p>
        </w:tc>
        <w:tc>
          <w:tcPr>
            <w:tcW w:w="5103" w:type="dxa"/>
            <w:shd w:val="clear" w:color="auto" w:fill="auto"/>
          </w:tcPr>
          <w:p w:rsidR="00DF7461" w:rsidRDefault="00DF7461">
            <w:pPr>
              <w:pStyle w:val="8"/>
              <w:keepNext w:val="0"/>
              <w:spacing w:before="0"/>
              <w:ind w:left="-533"/>
              <w:jc w:val="right"/>
              <w:rPr>
                <w:rFonts w:ascii="Arial" w:hAnsi="Arial" w:cs="Arial"/>
                <w:bCs/>
                <w:iCs/>
                <w:sz w:val="18"/>
                <w:szCs w:val="18"/>
              </w:rPr>
            </w:pPr>
            <w:r>
              <w:rPr>
                <w:rFonts w:ascii="Arial" w:hAnsi="Arial" w:cs="Arial"/>
                <w:bCs/>
                <w:iCs/>
                <w:sz w:val="18"/>
                <w:szCs w:val="18"/>
              </w:rPr>
              <w:t>Приложение №3А</w:t>
            </w:r>
          </w:p>
          <w:p w:rsidR="00DF7461" w:rsidRDefault="00143F9E">
            <w:pPr>
              <w:ind w:left="-675"/>
              <w:jc w:val="right"/>
              <w:rPr>
                <w:rFonts w:ascii="Arial" w:hAnsi="Arial" w:cs="Arial"/>
                <w:i/>
                <w:sz w:val="18"/>
                <w:szCs w:val="18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к Положению</w:t>
            </w:r>
            <w:r w:rsidR="00DF7461">
              <w:rPr>
                <w:rFonts w:ascii="Arial" w:hAnsi="Arial" w:cs="Arial"/>
                <w:i/>
                <w:sz w:val="18"/>
                <w:szCs w:val="18"/>
              </w:rPr>
              <w:t xml:space="preserve"> о признании лиц квалифицированными инвесторами</w:t>
            </w:r>
          </w:p>
          <w:p w:rsidR="00DF7461" w:rsidRDefault="00DF7461">
            <w:pPr>
              <w:ind w:left="-1428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</w:tbl>
    <w:p w:rsidR="00DF7461" w:rsidRDefault="00DF7461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УВЕДОМЛЕНИЕ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о признании лица квалифицированным инвестором</w:t>
      </w:r>
    </w:p>
    <w:p w:rsidR="00DF7461" w:rsidRDefault="00DF7461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(для физических лиц)</w:t>
      </w:r>
    </w:p>
    <w:p w:rsidR="00DF7461" w:rsidRDefault="00DF7461">
      <w:pPr>
        <w:rPr>
          <w:rFonts w:ascii="Arial" w:hAnsi="Arial" w:cs="Arial"/>
          <w:b/>
          <w:caps/>
          <w:sz w:val="12"/>
          <w:szCs w:val="12"/>
        </w:rPr>
      </w:pPr>
    </w:p>
    <w:tbl>
      <w:tblPr>
        <w:tblW w:w="10282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80"/>
      </w:tblGrid>
      <w:tr w:rsidR="00DF7461">
        <w:trPr>
          <w:cantSplit/>
          <w:trHeight w:val="501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 xml:space="preserve">фамилия, имя, отчество </w:t>
            </w:r>
          </w:p>
        </w:tc>
        <w:tc>
          <w:tcPr>
            <w:tcW w:w="6880" w:type="dxa"/>
            <w:tcBorders>
              <w:top w:val="single" w:sz="12" w:space="0" w:color="auto"/>
              <w:bottom w:val="single" w:sz="6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  <w:tr w:rsidR="00DF7461">
        <w:trPr>
          <w:cantSplit/>
          <w:trHeight w:val="402"/>
        </w:trPr>
        <w:tc>
          <w:tcPr>
            <w:tcW w:w="3402" w:type="dxa"/>
            <w:vAlign w:val="center"/>
          </w:tcPr>
          <w:p w:rsidR="00DF7461" w:rsidRDefault="00DF7461">
            <w:pPr>
              <w:ind w:left="34"/>
              <w:jc w:val="both"/>
              <w:rPr>
                <w:rFonts w:ascii="Arial" w:hAnsi="Arial" w:cs="Arial"/>
                <w:caps/>
                <w:sz w:val="14"/>
                <w:szCs w:val="14"/>
              </w:rPr>
            </w:pPr>
            <w:r>
              <w:rPr>
                <w:rFonts w:ascii="Arial" w:hAnsi="Arial" w:cs="Arial"/>
                <w:caps/>
                <w:sz w:val="14"/>
                <w:szCs w:val="14"/>
              </w:rPr>
              <w:t>Код клиента</w:t>
            </w:r>
          </w:p>
        </w:tc>
        <w:tc>
          <w:tcPr>
            <w:tcW w:w="6880" w:type="dxa"/>
            <w:tcBorders>
              <w:top w:val="single" w:sz="6" w:space="0" w:color="auto"/>
              <w:bottom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ind w:left="459" w:hanging="426"/>
              <w:jc w:val="both"/>
              <w:rPr>
                <w:rFonts w:ascii="Arial" w:hAnsi="Arial" w:cs="Arial"/>
              </w:rPr>
            </w:pPr>
          </w:p>
        </w:tc>
      </w:tr>
    </w:tbl>
    <w:p w:rsidR="00140282" w:rsidRDefault="00140282">
      <w:pPr>
        <w:pStyle w:val="af"/>
        <w:jc w:val="both"/>
        <w:rPr>
          <w:rFonts w:ascii="Arial" w:hAnsi="Arial" w:cs="Arial"/>
          <w:b/>
          <w:bCs/>
        </w:rPr>
      </w:pPr>
    </w:p>
    <w:p w:rsidR="00DF7461" w:rsidRDefault="00DF7461">
      <w:pPr>
        <w:pStyle w:val="af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Уважаемый</w:t>
      </w:r>
      <w:r w:rsidR="005F5B50">
        <w:rPr>
          <w:rFonts w:ascii="Arial" w:hAnsi="Arial" w:cs="Arial"/>
          <w:b/>
          <w:bCs/>
        </w:rPr>
        <w:t>_________________</w:t>
      </w:r>
      <w:r>
        <w:rPr>
          <w:rFonts w:ascii="Arial" w:hAnsi="Arial" w:cs="Arial"/>
          <w:b/>
          <w:bCs/>
          <w:u w:val="single"/>
        </w:rPr>
        <w:t>,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На основании Вашего Заявления о признании лица квалифицированным инвестором от ДД.ММ.ГГГГ. </w:t>
      </w:r>
    </w:p>
    <w:p w:rsidR="00DF7461" w:rsidRDefault="00DF7461">
      <w:pPr>
        <w:pStyle w:val="af"/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</w:rPr>
        <w:t>ООО «Твой Брокер» (далее - Брокер) рассмотрел</w:t>
      </w:r>
      <w:r w:rsidR="004F05A0">
        <w:rPr>
          <w:rFonts w:ascii="Arial" w:hAnsi="Arial" w:cs="Arial"/>
        </w:rPr>
        <w:t>о</w:t>
      </w:r>
      <w:r>
        <w:rPr>
          <w:rFonts w:ascii="Arial" w:hAnsi="Arial" w:cs="Arial"/>
        </w:rPr>
        <w:t xml:space="preserve"> документы, предоставленные Вами в подтверждение соответствия требованиям, предъявляемым к квалифицированным инвесторам, и вынес</w:t>
      </w:r>
      <w:r w:rsidR="004F05A0">
        <w:rPr>
          <w:rFonts w:ascii="Arial" w:hAnsi="Arial" w:cs="Arial"/>
        </w:rPr>
        <w:t>ло</w:t>
      </w:r>
      <w:r>
        <w:rPr>
          <w:rFonts w:ascii="Arial" w:hAnsi="Arial" w:cs="Arial"/>
        </w:rPr>
        <w:t xml:space="preserve"> решение о признании Вас квалифицированным инвестором</w:t>
      </w:r>
      <w:r>
        <w:t xml:space="preserve"> </w:t>
      </w:r>
      <w:r>
        <w:rPr>
          <w:rFonts w:ascii="Arial" w:hAnsi="Arial" w:cs="Arial"/>
          <w:color w:val="000000"/>
        </w:rPr>
        <w:t xml:space="preserve">с даты внесения записи в Реестр квалифицированных инвесторов в отношении следующих ценных бумаг и/или </w:t>
      </w:r>
      <w:r w:rsidR="00781B33">
        <w:rPr>
          <w:rFonts w:ascii="Arial" w:hAnsi="Arial" w:cs="Arial"/>
          <w:color w:val="000000"/>
        </w:rPr>
        <w:t xml:space="preserve">иных </w:t>
      </w:r>
      <w:bookmarkStart w:id="0" w:name="_GoBack"/>
      <w:bookmarkEnd w:id="0"/>
      <w:r>
        <w:rPr>
          <w:rFonts w:ascii="Arial" w:hAnsi="Arial" w:cs="Arial"/>
          <w:color w:val="000000"/>
        </w:rPr>
        <w:t xml:space="preserve">финансовых инструментов: </w:t>
      </w:r>
    </w:p>
    <w:tbl>
      <w:tblPr>
        <w:tblW w:w="10206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DF7461" w:rsidTr="006103B0">
        <w:trPr>
          <w:trHeight w:val="323"/>
        </w:trPr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Ценные бумаги</w:t>
            </w:r>
          </w:p>
        </w:tc>
        <w:tc>
          <w:tcPr>
            <w:tcW w:w="680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7461" w:rsidTr="006103B0">
        <w:trPr>
          <w:trHeight w:val="128"/>
        </w:trPr>
        <w:tc>
          <w:tcPr>
            <w:tcW w:w="3402" w:type="dxa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DF7461" w:rsidTr="006103B0">
        <w:trPr>
          <w:trHeight w:val="340"/>
        </w:trPr>
        <w:tc>
          <w:tcPr>
            <w:tcW w:w="3402" w:type="dxa"/>
            <w:vMerge w:val="restart"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caps/>
                <w:sz w:val="16"/>
                <w:szCs w:val="16"/>
              </w:rPr>
            </w:pPr>
            <w:r>
              <w:rPr>
                <w:rFonts w:ascii="Arial" w:hAnsi="Arial" w:cs="Arial"/>
                <w:caps/>
                <w:sz w:val="16"/>
                <w:szCs w:val="16"/>
              </w:rPr>
              <w:t>финансовые инструменты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DF7461" w:rsidTr="006103B0">
        <w:trPr>
          <w:trHeight w:val="208"/>
        </w:trPr>
        <w:tc>
          <w:tcPr>
            <w:tcW w:w="3402" w:type="dxa"/>
            <w:vMerge/>
            <w:tcBorders>
              <w:top w:val="single" w:sz="6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F7461" w:rsidRDefault="00DF7461">
            <w:pPr>
              <w:rPr>
                <w:rFonts w:ascii="Arial" w:hAnsi="Arial" w:cs="Arial"/>
                <w:caps/>
                <w:sz w:val="18"/>
                <w:szCs w:val="18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DF7461" w:rsidRDefault="00DF7461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4"/>
                <w:szCs w:val="14"/>
              </w:rPr>
              <w:t>Укажите, через запятую</w:t>
            </w:r>
          </w:p>
        </w:tc>
      </w:tr>
      <w:tr w:rsidR="00143F9E" w:rsidTr="006103B0">
        <w:trPr>
          <w:trHeight w:val="1464"/>
        </w:trPr>
        <w:tc>
          <w:tcPr>
            <w:tcW w:w="3402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143F9E" w:rsidRPr="00525324" w:rsidRDefault="00143F9E">
            <w:pPr>
              <w:rPr>
                <w:rFonts w:ascii="Arial" w:hAnsi="Arial" w:cs="Arial"/>
                <w:caps/>
                <w:sz w:val="16"/>
                <w:szCs w:val="16"/>
              </w:rPr>
            </w:pP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ВСЕХ ВИДОВ ЦЕННЫХ БУМАГ И/ИЛИ ИНЫХ ФИНАНСОВЫХ </w:t>
            </w:r>
            <w:proofErr w:type="gramStart"/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>ИНСТРУМЕНТОВ</w:t>
            </w:r>
            <w:r w:rsidR="00964957">
              <w:rPr>
                <w:rFonts w:ascii="Arial" w:hAnsi="Arial" w:cs="Arial"/>
                <w:caps/>
                <w:sz w:val="16"/>
                <w:szCs w:val="16"/>
              </w:rPr>
              <w:t>,</w:t>
            </w:r>
            <w:r w:rsidR="00964957"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</w:t>
            </w:r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ПРЕДНАЗНАЧЕННЫХ</w:t>
            </w:r>
            <w:proofErr w:type="gramEnd"/>
            <w:r w:rsidRPr="00525324">
              <w:rPr>
                <w:rFonts w:ascii="Arial" w:hAnsi="Arial" w:cs="Arial"/>
                <w:caps/>
                <w:sz w:val="16"/>
                <w:szCs w:val="16"/>
              </w:rPr>
              <w:t xml:space="preserve"> ДЛЯ КВАЛИФИЦИРОВАННЫХ ИНВЕСТОРОВ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  <w:shd w:val="pct20" w:color="C0C0C0" w:fill="auto"/>
            <w:vAlign w:val="center"/>
          </w:tcPr>
          <w:p w:rsidR="00143F9E" w:rsidRPr="003456D5" w:rsidRDefault="00781B33">
            <w:pPr>
              <w:pStyle w:val="a3"/>
              <w:widowControl/>
              <w:overflowPunct/>
              <w:autoSpaceDE/>
              <w:adjustRightInd/>
              <w:jc w:val="center"/>
              <w:rPr>
                <w:rFonts w:ascii="Arial" w:hAnsi="Arial" w:cs="Arial"/>
                <w:sz w:val="14"/>
                <w:szCs w:val="14"/>
              </w:rPr>
            </w:pPr>
            <w:sdt>
              <w:sdtPr>
                <w:rPr>
                  <w:rFonts w:ascii="Arial" w:hAnsi="Arial" w:cs="Arial"/>
                  <w:bCs/>
                </w:rPr>
                <w:id w:val="-5667221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96B">
                  <w:rPr>
                    <w:rFonts w:ascii="MS Gothic" w:eastAsia="MS Gothic" w:hAnsi="MS Gothic" w:cs="Arial" w:hint="eastAsia"/>
                    <w:bCs/>
                  </w:rPr>
                  <w:t>☐</w:t>
                </w:r>
              </w:sdtContent>
            </w:sdt>
            <w:r w:rsidR="00143F9E">
              <w:rPr>
                <w:rFonts w:ascii="Arial" w:hAnsi="Arial" w:cs="Arial"/>
                <w:bCs/>
              </w:rPr>
              <w:t xml:space="preserve"> </w:t>
            </w:r>
            <w:r w:rsidR="00143F9E">
              <w:rPr>
                <w:rFonts w:ascii="Arial" w:hAnsi="Arial" w:cs="Arial"/>
                <w:sz w:val="16"/>
                <w:szCs w:val="16"/>
              </w:rPr>
              <w:t xml:space="preserve"> ДА  </w:t>
            </w:r>
            <w:r w:rsidR="00143F9E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</w:tbl>
    <w:p w:rsidR="00DF7461" w:rsidRDefault="00DF7461">
      <w:pPr>
        <w:pStyle w:val="30"/>
        <w:rPr>
          <w:b w:val="0"/>
          <w:i w:val="0"/>
          <w:iCs w:val="0"/>
          <w:sz w:val="20"/>
          <w:szCs w:val="20"/>
        </w:rPr>
      </w:pPr>
      <w:r>
        <w:rPr>
          <w:b w:val="0"/>
          <w:i w:val="0"/>
          <w:iCs w:val="0"/>
          <w:sz w:val="20"/>
          <w:szCs w:val="20"/>
        </w:rPr>
        <w:t>Дата внесения записи о включении _________________ в Реестр квалифицированных инвесторов _</w:t>
      </w:r>
      <w:proofErr w:type="gramStart"/>
      <w:r>
        <w:rPr>
          <w:b w:val="0"/>
          <w:i w:val="0"/>
          <w:iCs w:val="0"/>
          <w:sz w:val="20"/>
          <w:szCs w:val="20"/>
        </w:rPr>
        <w:t>_._</w:t>
      </w:r>
      <w:proofErr w:type="gramEnd"/>
      <w:r>
        <w:rPr>
          <w:b w:val="0"/>
          <w:i w:val="0"/>
          <w:iCs w:val="0"/>
          <w:sz w:val="20"/>
          <w:szCs w:val="20"/>
        </w:rPr>
        <w:t>_.20__г.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>Настоящим Брокер дополнительно уведомляет Вас о последствиях признания Вас квалифицированным инвестором в случае такого признания: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1. Признание Вас квалифицированным инвестором предоставляет Вам возможность совершения сделок с ценными бумагами, предназначенными для квалифицированных инвесторов, и заключения договоров, являющихся производными финансовыми инструментами, предназначенных для квалифицированных инвесторов, в отношении которых Вы были признаны квалифицированным инвестором. Приобретение указанных ценных бумаг </w:t>
      </w:r>
      <w:r w:rsidR="00140282" w:rsidRPr="00140282">
        <w:rPr>
          <w:b w:val="0"/>
          <w:i w:val="0"/>
          <w:iCs w:val="0"/>
          <w:color w:val="000000"/>
          <w:sz w:val="20"/>
          <w:szCs w:val="20"/>
        </w:rPr>
        <w:t xml:space="preserve">и/или </w:t>
      </w:r>
      <w:r>
        <w:rPr>
          <w:b w:val="0"/>
          <w:i w:val="0"/>
          <w:iCs w:val="0"/>
          <w:color w:val="000000"/>
          <w:sz w:val="20"/>
          <w:szCs w:val="20"/>
        </w:rPr>
        <w:t>заключение указанных договоров связано с повышенными рисками.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2. Вы вправе подать </w:t>
      </w:r>
      <w:r w:rsidR="00C02F33">
        <w:rPr>
          <w:b w:val="0"/>
          <w:i w:val="0"/>
          <w:iCs w:val="0"/>
          <w:color w:val="000000"/>
          <w:sz w:val="20"/>
          <w:szCs w:val="20"/>
        </w:rPr>
        <w:t xml:space="preserve">Брокеру </w:t>
      </w:r>
      <w:r>
        <w:rPr>
          <w:b w:val="0"/>
          <w:i w:val="0"/>
          <w:iCs w:val="0"/>
          <w:color w:val="000000"/>
          <w:sz w:val="20"/>
          <w:szCs w:val="20"/>
        </w:rPr>
        <w:t>заявление об исключении Вас из реестра лиц, признанных квалифицированными инвесторами. В этом случае Вы лишитесь возможности приобретать ценные бумаги, предназначенные для квалифицированных инвесторов, и заключать договоры, являющиеся производными финансовыми инструментами, предназначенные для квалифицированных инвесторов, в отношении которых Вы были признаны квалифицированным инвестором, пользуясь услугами Брокера.</w:t>
      </w:r>
    </w:p>
    <w:p w:rsidR="00DF7461" w:rsidRDefault="00DF7461">
      <w:pPr>
        <w:pStyle w:val="30"/>
        <w:rPr>
          <w:b w:val="0"/>
          <w:i w:val="0"/>
          <w:iCs w:val="0"/>
          <w:color w:val="000000"/>
          <w:sz w:val="20"/>
          <w:szCs w:val="20"/>
        </w:rPr>
      </w:pPr>
      <w:r>
        <w:rPr>
          <w:b w:val="0"/>
          <w:i w:val="0"/>
          <w:iCs w:val="0"/>
          <w:color w:val="000000"/>
          <w:sz w:val="20"/>
          <w:szCs w:val="20"/>
        </w:rPr>
        <w:t xml:space="preserve">Вы вправе подать заявление Брокеру об исключении Вас из реестра лиц, признанных квалифицированными инвесторами путем подачи Заявления об отказе от статуса квалифицированного инвестора по форме Приложения №6 к Положению о признании лиц квалифицированными инвесторами посредством предоставления в бумажной форме или направления по электронной почте сканированного документа в соответствии с порядком, установленным </w:t>
      </w:r>
      <w:bookmarkStart w:id="1" w:name="_Hlk213937993"/>
      <w:r w:rsidR="00C02F33">
        <w:rPr>
          <w:b w:val="0"/>
          <w:i w:val="0"/>
          <w:iCs w:val="0"/>
          <w:color w:val="000000"/>
          <w:sz w:val="20"/>
          <w:szCs w:val="20"/>
        </w:rPr>
        <w:t xml:space="preserve">Регламентом оказания брокерских услуг </w:t>
      </w:r>
      <w:r w:rsidR="00A050C8">
        <w:rPr>
          <w:b w:val="0"/>
          <w:i w:val="0"/>
          <w:iCs w:val="0"/>
          <w:color w:val="000000"/>
          <w:sz w:val="20"/>
          <w:szCs w:val="20"/>
        </w:rPr>
        <w:t xml:space="preserve">на </w:t>
      </w:r>
      <w:r w:rsidR="00C02F33">
        <w:rPr>
          <w:b w:val="0"/>
          <w:i w:val="0"/>
          <w:iCs w:val="0"/>
          <w:color w:val="000000"/>
          <w:sz w:val="20"/>
          <w:szCs w:val="20"/>
        </w:rPr>
        <w:t>финансовых рынках ООО «Твой Брокер»</w:t>
      </w:r>
      <w:r>
        <w:rPr>
          <w:b w:val="0"/>
          <w:i w:val="0"/>
          <w:iCs w:val="0"/>
          <w:color w:val="000000"/>
          <w:sz w:val="20"/>
          <w:szCs w:val="20"/>
        </w:rPr>
        <w:t>.</w:t>
      </w:r>
    </w:p>
    <w:bookmarkEnd w:id="1"/>
    <w:p w:rsidR="00DF7461" w:rsidRDefault="00DF7461">
      <w:pPr>
        <w:rPr>
          <w:color w:val="000000"/>
        </w:rPr>
      </w:pP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 уважением,</w:t>
      </w:r>
    </w:p>
    <w:p w:rsidR="00DF7461" w:rsidRDefault="00DF7461" w:rsidP="004F05A0">
      <w:pPr>
        <w:pStyle w:val="af"/>
        <w:spacing w:after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Генеральный Директор</w:t>
      </w:r>
      <w:r w:rsidR="00413302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ООО «</w:t>
      </w:r>
      <w:r>
        <w:rPr>
          <w:rFonts w:ascii="Arial" w:hAnsi="Arial" w:cs="Arial"/>
          <w:b/>
          <w:bCs/>
          <w:snapToGrid w:val="0"/>
          <w:color w:val="000000"/>
        </w:rPr>
        <w:t xml:space="preserve">Твой </w:t>
      </w:r>
      <w:r>
        <w:rPr>
          <w:rFonts w:ascii="Arial" w:hAnsi="Arial" w:cs="Arial"/>
          <w:b/>
          <w:bCs/>
        </w:rPr>
        <w:t>Брокер»</w:t>
      </w:r>
    </w:p>
    <w:p w:rsidR="00C02F33" w:rsidRDefault="00DF7461" w:rsidP="00C02F33">
      <w:pPr>
        <w:pStyle w:val="af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Молчанов М.Е.                                                                         </w:t>
      </w:r>
      <w:r>
        <w:rPr>
          <w:rFonts w:ascii="Arial" w:hAnsi="Arial" w:cs="Arial"/>
        </w:rPr>
        <w:t>_____________________________________</w:t>
      </w:r>
    </w:p>
    <w:p w:rsidR="00DF7461" w:rsidRPr="00C02F33" w:rsidRDefault="00C02F33" w:rsidP="00C02F33">
      <w:pPr>
        <w:pStyle w:val="af"/>
        <w:rPr>
          <w:rFonts w:ascii="Arial" w:hAnsi="Arial" w:cs="Arial"/>
          <w:b/>
          <w:bCs/>
        </w:rPr>
      </w:pPr>
      <w:bookmarkStart w:id="2" w:name="_Hlk213425222"/>
      <w:proofErr w:type="gramStart"/>
      <w:r>
        <w:rPr>
          <w:rFonts w:ascii="Arial" w:hAnsi="Arial" w:cs="Arial"/>
        </w:rPr>
        <w:t>Дата:_</w:t>
      </w:r>
      <w:proofErr w:type="gramEnd"/>
      <w:r>
        <w:rPr>
          <w:rFonts w:ascii="Arial" w:hAnsi="Arial" w:cs="Arial"/>
        </w:rPr>
        <w:t xml:space="preserve">_____________________                                                                                                                  </w:t>
      </w:r>
      <w:bookmarkEnd w:id="2"/>
      <w:proofErr w:type="spellStart"/>
      <w:r w:rsidR="00DF7461">
        <w:rPr>
          <w:rFonts w:ascii="Arial" w:hAnsi="Arial" w:cs="Arial"/>
        </w:rPr>
        <w:t>м.п</w:t>
      </w:r>
      <w:proofErr w:type="spellEnd"/>
    </w:p>
    <w:sectPr w:rsidR="00DF7461" w:rsidRPr="00C02F33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709" w:right="566" w:bottom="24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13CE" w:rsidRDefault="00C513CE">
      <w:r>
        <w:separator/>
      </w:r>
    </w:p>
  </w:endnote>
  <w:endnote w:type="continuationSeparator" w:id="0">
    <w:p w:rsidR="00C513CE" w:rsidRDefault="00C51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00"/>
    <w:family w:val="modern"/>
    <w:pitch w:val="fixed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9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13CE" w:rsidRDefault="00C513CE">
      <w:r>
        <w:separator/>
      </w:r>
    </w:p>
  </w:footnote>
  <w:footnote w:type="continuationSeparator" w:id="0">
    <w:p w:rsidR="00C513CE" w:rsidRDefault="00C513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DF7461" w:rsidRDefault="00DF7461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F7461" w:rsidRDefault="00DF7461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5570785"/>
    <w:multiLevelType w:val="hybridMultilevel"/>
    <w:tmpl w:val="34BA2A9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AE34F06"/>
    <w:multiLevelType w:val="hybridMultilevel"/>
    <w:tmpl w:val="CC5466EA"/>
    <w:lvl w:ilvl="0" w:tplc="EA16CAF0">
      <w:start w:val="1"/>
      <w:numFmt w:val="bullet"/>
      <w:lvlText w:val=""/>
      <w:lvlJc w:val="left"/>
      <w:pPr>
        <w:tabs>
          <w:tab w:val="num" w:pos="1212"/>
        </w:tabs>
        <w:ind w:left="121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388A"/>
    <w:rsid w:val="00093596"/>
    <w:rsid w:val="00106972"/>
    <w:rsid w:val="00140282"/>
    <w:rsid w:val="00143F9E"/>
    <w:rsid w:val="0029329C"/>
    <w:rsid w:val="0032388A"/>
    <w:rsid w:val="003456D5"/>
    <w:rsid w:val="00371336"/>
    <w:rsid w:val="003A2428"/>
    <w:rsid w:val="003D7701"/>
    <w:rsid w:val="00413302"/>
    <w:rsid w:val="004F05A0"/>
    <w:rsid w:val="00525324"/>
    <w:rsid w:val="00580482"/>
    <w:rsid w:val="005F5B50"/>
    <w:rsid w:val="006103B0"/>
    <w:rsid w:val="00781B33"/>
    <w:rsid w:val="00964957"/>
    <w:rsid w:val="00990975"/>
    <w:rsid w:val="00A050C8"/>
    <w:rsid w:val="00A81B42"/>
    <w:rsid w:val="00C02F33"/>
    <w:rsid w:val="00C513CE"/>
    <w:rsid w:val="00D92ECD"/>
    <w:rsid w:val="00DE396B"/>
    <w:rsid w:val="00DF7461"/>
    <w:rsid w:val="00EF1BA9"/>
    <w:rsid w:val="00FD1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C253B7"/>
  <w15:chartTrackingRefBased/>
  <w15:docId w15:val="{00B64FD3-66EA-451C-95EA-F079FC36B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284"/>
      <w:outlineLvl w:val="0"/>
    </w:pPr>
    <w:rPr>
      <w:b/>
      <w:i/>
    </w:rPr>
  </w:style>
  <w:style w:type="paragraph" w:styleId="2">
    <w:name w:val="heading 2"/>
    <w:basedOn w:val="a"/>
    <w:next w:val="a"/>
    <w:qFormat/>
    <w:pPr>
      <w:keepNext/>
      <w:jc w:val="both"/>
      <w:outlineLvl w:val="1"/>
    </w:pPr>
    <w:rPr>
      <w:rFonts w:eastAsia="MS Mincho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MS Mincho"/>
      <w:b/>
      <w:sz w:val="18"/>
    </w:rPr>
  </w:style>
  <w:style w:type="paragraph" w:styleId="7">
    <w:name w:val="heading 7"/>
    <w:basedOn w:val="a"/>
    <w:next w:val="a"/>
    <w:qFormat/>
    <w:pPr>
      <w:spacing w:before="240" w:after="60"/>
      <w:jc w:val="both"/>
      <w:outlineLvl w:val="6"/>
    </w:pPr>
    <w:rPr>
      <w:rFonts w:ascii="Arial" w:hAnsi="Arial"/>
      <w:sz w:val="24"/>
    </w:rPr>
  </w:style>
  <w:style w:type="paragraph" w:styleId="8">
    <w:name w:val="heading 8"/>
    <w:basedOn w:val="a"/>
    <w:next w:val="a"/>
    <w:qFormat/>
    <w:pPr>
      <w:keepNext/>
      <w:spacing w:before="80"/>
      <w:outlineLvl w:val="7"/>
    </w:pPr>
    <w:rPr>
      <w:b/>
      <w:i/>
      <w:sz w:val="28"/>
    </w:rPr>
  </w:style>
  <w:style w:type="paragraph" w:styleId="9">
    <w:name w:val="heading 9"/>
    <w:basedOn w:val="a"/>
    <w:next w:val="a"/>
    <w:qFormat/>
    <w:pPr>
      <w:keepNext/>
      <w:pageBreakBefore/>
      <w:tabs>
        <w:tab w:val="left" w:pos="5760"/>
      </w:tabs>
      <w:jc w:val="right"/>
      <w:outlineLvl w:val="8"/>
    </w:pPr>
    <w:rPr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  <w:pPr>
      <w:widowControl w:val="0"/>
      <w:overflowPunct w:val="0"/>
      <w:autoSpaceDE w:val="0"/>
      <w:autoSpaceDN w:val="0"/>
      <w:adjustRightInd w:val="0"/>
      <w:textAlignment w:val="baseline"/>
    </w:pPr>
  </w:style>
  <w:style w:type="paragraph" w:customStyle="1" w:styleId="31">
    <w:name w:val="Основной текст 31"/>
    <w:basedOn w:val="a"/>
    <w:pPr>
      <w:jc w:val="both"/>
    </w:pPr>
    <w:rPr>
      <w:sz w:val="24"/>
    </w:rPr>
  </w:style>
  <w:style w:type="paragraph" w:styleId="a4">
    <w:name w:val="header"/>
    <w:basedOn w:val="a"/>
    <w:pPr>
      <w:tabs>
        <w:tab w:val="center" w:pos="4677"/>
        <w:tab w:val="right" w:pos="9355"/>
      </w:tabs>
    </w:pPr>
    <w:rPr>
      <w:sz w:val="24"/>
    </w:rPr>
  </w:style>
  <w:style w:type="paragraph" w:styleId="a5">
    <w:name w:val="footnote text"/>
    <w:basedOn w:val="a"/>
    <w:semiHidden/>
    <w:pPr>
      <w:overflowPunct w:val="0"/>
      <w:autoSpaceDE w:val="0"/>
      <w:autoSpaceDN w:val="0"/>
      <w:adjustRightInd w:val="0"/>
      <w:textAlignment w:val="baseline"/>
    </w:pPr>
    <w:rPr>
      <w:lang w:val="en-US"/>
    </w:rPr>
  </w:style>
  <w:style w:type="paragraph" w:customStyle="1" w:styleId="21">
    <w:name w:val="Основной текст 21"/>
    <w:basedOn w:val="a"/>
    <w:pPr>
      <w:spacing w:before="120"/>
    </w:pPr>
    <w:rPr>
      <w:sz w:val="24"/>
    </w:rPr>
  </w:style>
  <w:style w:type="character" w:styleId="a6">
    <w:name w:val="footnote reference"/>
    <w:semiHidden/>
    <w:rPr>
      <w:vertAlign w:val="superscript"/>
    </w:rPr>
  </w:style>
  <w:style w:type="paragraph" w:styleId="a7">
    <w:name w:val="Balloon Text"/>
    <w:basedOn w:val="a"/>
    <w:semiHidden/>
    <w:rPr>
      <w:rFonts w:ascii="Tahoma" w:hAnsi="Tahoma" w:cs="Tahoma"/>
      <w:sz w:val="16"/>
      <w:szCs w:val="16"/>
    </w:rPr>
  </w:style>
  <w:style w:type="table" w:styleId="a8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footer"/>
    <w:basedOn w:val="a"/>
    <w:pPr>
      <w:tabs>
        <w:tab w:val="center" w:pos="4677"/>
        <w:tab w:val="right" w:pos="9355"/>
      </w:tabs>
    </w:pPr>
  </w:style>
  <w:style w:type="character" w:styleId="aa">
    <w:name w:val="page number"/>
    <w:basedOn w:val="a0"/>
  </w:style>
  <w:style w:type="paragraph" w:styleId="30">
    <w:name w:val="Body Text 3"/>
    <w:basedOn w:val="a"/>
    <w:pPr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20">
    <w:name w:val="Body Text 2"/>
    <w:basedOn w:val="a"/>
    <w:pPr>
      <w:spacing w:after="120" w:line="480" w:lineRule="auto"/>
    </w:pPr>
  </w:style>
  <w:style w:type="paragraph" w:customStyle="1" w:styleId="ab">
    <w:name w:val="Текстовый"/>
    <w:pPr>
      <w:widowControl w:val="0"/>
      <w:jc w:val="both"/>
    </w:pPr>
    <w:rPr>
      <w:rFonts w:ascii="Arial" w:hAnsi="Arial"/>
    </w:rPr>
  </w:style>
  <w:style w:type="paragraph" w:customStyle="1" w:styleId="ac">
    <w:name w:val="текст в таблице"/>
    <w:basedOn w:val="ab"/>
    <w:pPr>
      <w:jc w:val="left"/>
    </w:pPr>
    <w:rPr>
      <w:caps/>
      <w:sz w:val="12"/>
    </w:rPr>
  </w:style>
  <w:style w:type="paragraph" w:customStyle="1" w:styleId="ad">
    <w:name w:val="над таблицей"/>
    <w:basedOn w:val="ab"/>
    <w:pPr>
      <w:spacing w:after="20"/>
      <w:jc w:val="left"/>
    </w:pPr>
    <w:rPr>
      <w:b/>
      <w:caps/>
      <w:sz w:val="12"/>
    </w:rPr>
  </w:style>
  <w:style w:type="paragraph" w:customStyle="1" w:styleId="ae">
    <w:name w:val="курсив в таблице"/>
    <w:basedOn w:val="ab"/>
    <w:pPr>
      <w:jc w:val="center"/>
    </w:pPr>
    <w:rPr>
      <w:i/>
      <w:sz w:val="12"/>
    </w:rPr>
  </w:style>
  <w:style w:type="paragraph" w:styleId="af">
    <w:name w:val="Body Text"/>
    <w:basedOn w:val="a"/>
    <w:pPr>
      <w:spacing w:after="120"/>
    </w:pPr>
  </w:style>
  <w:style w:type="paragraph" w:styleId="af0">
    <w:name w:val="Plain Text"/>
    <w:basedOn w:val="a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5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44648-8D91-43D0-A1C3-AA87D9E662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2576</Characters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4 к Договору</vt:lpstr>
    </vt:vector>
  </TitlesOfParts>
  <LinksUpToDate>false</LinksUpToDate>
  <CharactersWithSpaces>2872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2009-05-29T11:04:00Z</cp:lastPrinted>
  <dcterms:created xsi:type="dcterms:W3CDTF">2026-06-01T10:33:00Z</dcterms:created>
  <dcterms:modified xsi:type="dcterms:W3CDTF">2026-06-01T13:31:00Z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1985849748</vt:i4>
  </property>
  <property fmtid="{D5CDD505-2E9C-101B-9397-08002B2CF9AE}" pid="3" name="_NewReviewCycle">
    <vt:lpwstr/>
  </property>
  <property fmtid="{D5CDD505-2E9C-101B-9397-08002B2CF9AE}" pid="4" name="_EmailSubject">
    <vt:lpwstr>Сайт_документы</vt:lpwstr>
  </property>
  <property fmtid="{D5CDD505-2E9C-101B-9397-08002B2CF9AE}" pid="5" name="_ReviewingToolsShownOnce">
    <vt:lpwstr/>
  </property>
</Properties>
</file>